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5B2B5" w14:textId="77777777" w:rsidR="00645E57" w:rsidRDefault="00645E57" w:rsidP="00645E57">
      <w:pPr>
        <w:jc w:val="center"/>
        <w:rPr>
          <w:rFonts w:ascii="NewsGotMed" w:hAnsi="NewsGotMed"/>
          <w:sz w:val="28"/>
          <w:szCs w:val="28"/>
        </w:rPr>
      </w:pPr>
      <w:r>
        <w:rPr>
          <w:rFonts w:ascii="NewsGotMed" w:hAnsi="NewsGotMed"/>
          <w:sz w:val="28"/>
          <w:szCs w:val="28"/>
        </w:rPr>
        <w:t xml:space="preserve">Concurrent Resolution No. __ </w:t>
      </w:r>
    </w:p>
    <w:p w14:paraId="0D75AB17" w14:textId="77777777" w:rsidR="00645E57" w:rsidRPr="00BE2C05" w:rsidRDefault="00645E57" w:rsidP="00645E57">
      <w:pPr>
        <w:jc w:val="center"/>
        <w:rPr>
          <w:rFonts w:ascii="NewsGotMed" w:hAnsi="NewsGotMed"/>
          <w:szCs w:val="22"/>
        </w:rPr>
      </w:pPr>
      <w:r w:rsidRPr="00BE2C05">
        <w:rPr>
          <w:rFonts w:ascii="NewsGotMed" w:hAnsi="NewsGotMed"/>
          <w:szCs w:val="22"/>
        </w:rPr>
        <w:t xml:space="preserve">Relative to Resiliency Week    </w:t>
      </w:r>
    </w:p>
    <w:p w14:paraId="763142F4" w14:textId="77777777" w:rsidR="00645E57" w:rsidRDefault="00645E57" w:rsidP="00645E57">
      <w:pPr>
        <w:rPr>
          <w:rFonts w:ascii="NewsGotMed" w:hAnsi="NewsGotMed"/>
          <w:sz w:val="28"/>
          <w:szCs w:val="28"/>
        </w:rPr>
      </w:pPr>
    </w:p>
    <w:p w14:paraId="5AE29448" w14:textId="77777777" w:rsidR="00645E57" w:rsidRDefault="00645E57" w:rsidP="00645E57">
      <w:pPr>
        <w:rPr>
          <w:rFonts w:ascii="NewsGotMed" w:hAnsi="NewsGotMed"/>
          <w:sz w:val="28"/>
          <w:szCs w:val="28"/>
        </w:rPr>
      </w:pPr>
      <w:r>
        <w:rPr>
          <w:rFonts w:ascii="NewsGotMed" w:hAnsi="NewsGotMed"/>
          <w:sz w:val="28"/>
          <w:szCs w:val="28"/>
        </w:rPr>
        <w:t>Joint/Concurrent Resolution. (Sponsor) Recognizing September 1</w:t>
      </w:r>
      <w:r w:rsidRPr="00BE2C05">
        <w:rPr>
          <w:rFonts w:ascii="NewsGotMed" w:hAnsi="NewsGotMed"/>
          <w:sz w:val="28"/>
          <w:szCs w:val="28"/>
          <w:vertAlign w:val="superscript"/>
        </w:rPr>
        <w:t>st</w:t>
      </w:r>
      <w:r>
        <w:rPr>
          <w:rFonts w:ascii="NewsGotMed" w:hAnsi="NewsGotMed"/>
          <w:sz w:val="28"/>
          <w:szCs w:val="28"/>
        </w:rPr>
        <w:t xml:space="preserve"> – 7</w:t>
      </w:r>
      <w:r>
        <w:rPr>
          <w:rFonts w:ascii="NewsGotMed" w:hAnsi="NewsGotMed"/>
          <w:sz w:val="28"/>
          <w:szCs w:val="28"/>
          <w:vertAlign w:val="superscript"/>
        </w:rPr>
        <w:t xml:space="preserve">th, </w:t>
      </w:r>
      <w:r>
        <w:rPr>
          <w:rFonts w:ascii="NewsGotMed" w:hAnsi="NewsGotMed"/>
          <w:sz w:val="28"/>
          <w:szCs w:val="28"/>
        </w:rPr>
        <w:t>2019 as “Resiliency Week” in (State); Fiscal Committee: No</w:t>
      </w:r>
    </w:p>
    <w:p w14:paraId="415F81EC" w14:textId="77777777" w:rsidR="00645E57" w:rsidRDefault="00645E57" w:rsidP="00645E57">
      <w:pPr>
        <w:rPr>
          <w:rFonts w:ascii="NewsGotMed" w:hAnsi="NewsGotMed"/>
          <w:sz w:val="28"/>
          <w:szCs w:val="28"/>
        </w:rPr>
      </w:pPr>
    </w:p>
    <w:p w14:paraId="08080691" w14:textId="77777777" w:rsidR="00645E57" w:rsidRDefault="00645E57" w:rsidP="00645E57">
      <w:pPr>
        <w:rPr>
          <w:sz w:val="24"/>
        </w:rPr>
      </w:pPr>
      <w:r>
        <w:rPr>
          <w:i/>
          <w:sz w:val="24"/>
        </w:rPr>
        <w:t xml:space="preserve">WHEREAS, </w:t>
      </w:r>
      <w:r>
        <w:rPr>
          <w:sz w:val="24"/>
        </w:rPr>
        <w:t xml:space="preserve">hazard </w:t>
      </w:r>
      <w:r w:rsidRPr="005B18A6">
        <w:rPr>
          <w:sz w:val="24"/>
        </w:rPr>
        <w:t>mitigation is the effort to reduce loss of life and property by lessening the impact of disasters. It is most effective when implemented under a comprehen</w:t>
      </w:r>
      <w:r>
        <w:rPr>
          <w:sz w:val="24"/>
        </w:rPr>
        <w:t>sive, long-term mitigation plan; and</w:t>
      </w:r>
    </w:p>
    <w:p w14:paraId="36F09542" w14:textId="77777777" w:rsidR="00645E57" w:rsidRPr="00490544" w:rsidRDefault="00645E57" w:rsidP="00645E57">
      <w:pPr>
        <w:rPr>
          <w:sz w:val="24"/>
        </w:rPr>
      </w:pPr>
    </w:p>
    <w:p w14:paraId="469AE1BD" w14:textId="77777777" w:rsidR="00645E57" w:rsidRDefault="00645E57" w:rsidP="00645E57">
      <w:pPr>
        <w:rPr>
          <w:sz w:val="24"/>
        </w:rPr>
      </w:pPr>
      <w:r w:rsidRPr="00490544">
        <w:rPr>
          <w:i/>
          <w:sz w:val="24"/>
        </w:rPr>
        <w:t>WHEREAS</w:t>
      </w:r>
      <w:r>
        <w:rPr>
          <w:sz w:val="24"/>
        </w:rPr>
        <w:t>, the Pre-Disaster Mitigation Grant Program, administered by the Federal Emergency Management Agency, is</w:t>
      </w:r>
      <w:r w:rsidRPr="00C90072">
        <w:t xml:space="preserve"> </w:t>
      </w:r>
      <w:r w:rsidRPr="00C90072">
        <w:rPr>
          <w:sz w:val="24"/>
        </w:rPr>
        <w:t>designed to assist States</w:t>
      </w:r>
      <w:r>
        <w:rPr>
          <w:sz w:val="24"/>
        </w:rPr>
        <w:t xml:space="preserve"> </w:t>
      </w:r>
      <w:r w:rsidRPr="00C90072">
        <w:rPr>
          <w:sz w:val="24"/>
        </w:rPr>
        <w:t>and local communities in implementing a sustained pre-disaster natural hazard mitigation program</w:t>
      </w:r>
      <w:r>
        <w:rPr>
          <w:sz w:val="24"/>
        </w:rPr>
        <w:t>; and</w:t>
      </w:r>
    </w:p>
    <w:p w14:paraId="3ED2E48E" w14:textId="77777777" w:rsidR="00645E57" w:rsidRPr="005B18A6" w:rsidRDefault="00645E57" w:rsidP="00645E57">
      <w:pPr>
        <w:rPr>
          <w:sz w:val="24"/>
        </w:rPr>
      </w:pPr>
    </w:p>
    <w:p w14:paraId="3B96EDB5" w14:textId="77777777" w:rsidR="00645E57" w:rsidRDefault="00645E57" w:rsidP="00645E57">
      <w:pPr>
        <w:rPr>
          <w:sz w:val="24"/>
        </w:rPr>
      </w:pPr>
      <w:r>
        <w:rPr>
          <w:i/>
          <w:sz w:val="24"/>
        </w:rPr>
        <w:t xml:space="preserve">WHEREAS, </w:t>
      </w:r>
      <w:r w:rsidRPr="00490544">
        <w:rPr>
          <w:sz w:val="24"/>
        </w:rPr>
        <w:t xml:space="preserve">Federal legislation recently </w:t>
      </w:r>
      <w:r>
        <w:rPr>
          <w:sz w:val="24"/>
        </w:rPr>
        <w:t>enacted</w:t>
      </w:r>
      <w:r w:rsidRPr="00490544">
        <w:rPr>
          <w:sz w:val="24"/>
        </w:rPr>
        <w:t>, the Disaster Recovery Reform Act,</w:t>
      </w:r>
      <w:r>
        <w:rPr>
          <w:sz w:val="24"/>
        </w:rPr>
        <w:t xml:space="preserve"> </w:t>
      </w:r>
      <w:r w:rsidRPr="00490544">
        <w:rPr>
          <w:sz w:val="24"/>
        </w:rPr>
        <w:t>make</w:t>
      </w:r>
      <w:r>
        <w:rPr>
          <w:sz w:val="24"/>
        </w:rPr>
        <w:t>s</w:t>
      </w:r>
      <w:r w:rsidRPr="00490544">
        <w:rPr>
          <w:sz w:val="24"/>
        </w:rPr>
        <w:t xml:space="preserve"> available new dollars for states and communities to undertake pre-disaster mitigation measures</w:t>
      </w:r>
      <w:r>
        <w:rPr>
          <w:sz w:val="24"/>
        </w:rPr>
        <w:t xml:space="preserve"> and creates new incentives for states to build resiliently; and</w:t>
      </w:r>
    </w:p>
    <w:p w14:paraId="282A1598" w14:textId="77777777" w:rsidR="00645E57" w:rsidRPr="002D0538" w:rsidRDefault="00645E57" w:rsidP="00645E57">
      <w:pPr>
        <w:rPr>
          <w:sz w:val="24"/>
        </w:rPr>
      </w:pPr>
    </w:p>
    <w:p w14:paraId="718B1DB7" w14:textId="77777777" w:rsidR="00645E57" w:rsidRDefault="00645E57" w:rsidP="00645E57">
      <w:pPr>
        <w:rPr>
          <w:sz w:val="24"/>
        </w:rPr>
      </w:pPr>
      <w:r>
        <w:rPr>
          <w:i/>
          <w:sz w:val="24"/>
        </w:rPr>
        <w:t xml:space="preserve">WHEREAS, </w:t>
      </w:r>
      <w:r>
        <w:rPr>
          <w:sz w:val="24"/>
        </w:rPr>
        <w:t>s</w:t>
      </w:r>
      <w:r w:rsidRPr="002D0538">
        <w:rPr>
          <w:sz w:val="24"/>
        </w:rPr>
        <w:t>ince 1908, natural disasters have cost the country more than $1 trillion dollars; and</w:t>
      </w:r>
    </w:p>
    <w:p w14:paraId="00FFE9D9" w14:textId="77777777" w:rsidR="00645E57" w:rsidRDefault="00645E57" w:rsidP="00645E57">
      <w:pPr>
        <w:rPr>
          <w:sz w:val="24"/>
        </w:rPr>
      </w:pPr>
    </w:p>
    <w:p w14:paraId="74BAE0C0" w14:textId="77777777" w:rsidR="00645E57" w:rsidRDefault="00645E57" w:rsidP="00645E57">
      <w:pPr>
        <w:rPr>
          <w:i/>
          <w:iCs/>
          <w:sz w:val="24"/>
        </w:rPr>
      </w:pPr>
      <w:r w:rsidRPr="003B1421">
        <w:rPr>
          <w:i/>
          <w:iCs/>
          <w:sz w:val="24"/>
        </w:rPr>
        <w:t xml:space="preserve">WHEREAS, </w:t>
      </w:r>
      <w:r w:rsidRPr="00C5604E">
        <w:rPr>
          <w:iCs/>
          <w:sz w:val="24"/>
        </w:rPr>
        <w:t>disasters affect the local and state economies in lost payrolls, lost sales and income tax, and increased disaster recovery times</w:t>
      </w:r>
      <w:r>
        <w:rPr>
          <w:iCs/>
          <w:sz w:val="24"/>
        </w:rPr>
        <w:t>; and</w:t>
      </w:r>
    </w:p>
    <w:p w14:paraId="404D2B6C" w14:textId="77777777" w:rsidR="00645E57" w:rsidRDefault="00645E57" w:rsidP="00645E57">
      <w:pPr>
        <w:rPr>
          <w:sz w:val="24"/>
        </w:rPr>
      </w:pPr>
    </w:p>
    <w:p w14:paraId="6B87B569" w14:textId="77777777" w:rsidR="00645E57" w:rsidRDefault="00645E57" w:rsidP="00645E57">
      <w:pPr>
        <w:rPr>
          <w:sz w:val="24"/>
        </w:rPr>
      </w:pPr>
      <w:r>
        <w:rPr>
          <w:i/>
          <w:sz w:val="24"/>
        </w:rPr>
        <w:t>WHEREAS,</w:t>
      </w:r>
      <w:r>
        <w:rPr>
          <w:sz w:val="24"/>
        </w:rPr>
        <w:t xml:space="preserve"> a</w:t>
      </w:r>
      <w:r w:rsidRPr="002D0538">
        <w:rPr>
          <w:sz w:val="24"/>
        </w:rPr>
        <w:t>ccording to a FEMA commissioned study conducted by the National Institute of Building Sciences, every $1 spent on hazard mitigation provides the nation with $</w:t>
      </w:r>
      <w:r>
        <w:rPr>
          <w:sz w:val="24"/>
        </w:rPr>
        <w:t>6</w:t>
      </w:r>
      <w:r w:rsidRPr="002D0538">
        <w:rPr>
          <w:sz w:val="24"/>
        </w:rPr>
        <w:t xml:space="preserve"> in future benefits</w:t>
      </w:r>
      <w:r>
        <w:rPr>
          <w:sz w:val="24"/>
        </w:rPr>
        <w:t xml:space="preserve">; and </w:t>
      </w:r>
    </w:p>
    <w:p w14:paraId="50475B8E" w14:textId="77777777" w:rsidR="00645E57" w:rsidRPr="002D0538" w:rsidRDefault="00645E57" w:rsidP="00645E57">
      <w:pPr>
        <w:rPr>
          <w:sz w:val="24"/>
        </w:rPr>
      </w:pPr>
    </w:p>
    <w:p w14:paraId="5C902B54" w14:textId="77777777" w:rsidR="00645E57" w:rsidRDefault="00645E57" w:rsidP="00645E57">
      <w:pPr>
        <w:rPr>
          <w:sz w:val="24"/>
        </w:rPr>
      </w:pPr>
      <w:r>
        <w:rPr>
          <w:i/>
          <w:sz w:val="24"/>
        </w:rPr>
        <w:t xml:space="preserve">WHEREAS, </w:t>
      </w:r>
      <w:r>
        <w:rPr>
          <w:sz w:val="24"/>
        </w:rPr>
        <w:t>t</w:t>
      </w:r>
      <w:r w:rsidRPr="0087156D">
        <w:rPr>
          <w:sz w:val="24"/>
        </w:rPr>
        <w:t>wenty</w:t>
      </w:r>
      <w:r>
        <w:rPr>
          <w:sz w:val="24"/>
        </w:rPr>
        <w:t>-</w:t>
      </w:r>
      <w:r w:rsidRPr="0087156D">
        <w:rPr>
          <w:sz w:val="24"/>
        </w:rPr>
        <w:t>five percent of small businesses that are impacted by a natural di</w:t>
      </w:r>
      <w:r>
        <w:rPr>
          <w:sz w:val="24"/>
        </w:rPr>
        <w:t>saster never reopen their doors; and</w:t>
      </w:r>
    </w:p>
    <w:p w14:paraId="21DB2011" w14:textId="77777777" w:rsidR="00645E57" w:rsidRPr="0087156D" w:rsidRDefault="00645E57" w:rsidP="00645E57">
      <w:pPr>
        <w:rPr>
          <w:sz w:val="24"/>
        </w:rPr>
      </w:pPr>
    </w:p>
    <w:p w14:paraId="6E69EAE3" w14:textId="77777777" w:rsidR="00645E57" w:rsidRDefault="00645E57" w:rsidP="00645E57">
      <w:pPr>
        <w:rPr>
          <w:sz w:val="24"/>
        </w:rPr>
      </w:pPr>
      <w:r>
        <w:rPr>
          <w:i/>
          <w:sz w:val="24"/>
        </w:rPr>
        <w:t xml:space="preserve">WHEREAS, </w:t>
      </w:r>
      <w:r>
        <w:rPr>
          <w:sz w:val="24"/>
        </w:rPr>
        <w:t>September is National Preparedness Month, and (State) Preparedness Month in recognition of the need for all Americans to prepare and plan for recovery after a disaster; and</w:t>
      </w:r>
    </w:p>
    <w:p w14:paraId="706507F0" w14:textId="77777777" w:rsidR="00645E57" w:rsidRDefault="00645E57" w:rsidP="00645E57">
      <w:pPr>
        <w:rPr>
          <w:sz w:val="24"/>
        </w:rPr>
      </w:pPr>
    </w:p>
    <w:p w14:paraId="6EEE7D98" w14:textId="77777777" w:rsidR="00645E57" w:rsidRDefault="00645E57" w:rsidP="00645E57">
      <w:pPr>
        <w:rPr>
          <w:sz w:val="24"/>
        </w:rPr>
      </w:pPr>
      <w:r>
        <w:rPr>
          <w:i/>
          <w:sz w:val="24"/>
        </w:rPr>
        <w:t>WHEREAS</w:t>
      </w:r>
      <w:r w:rsidRPr="005B18A6">
        <w:rPr>
          <w:sz w:val="24"/>
        </w:rPr>
        <w:t>,</w:t>
      </w:r>
      <w:r w:rsidRPr="005B18A6">
        <w:rPr>
          <w:rFonts w:ascii="Helvetica" w:hAnsi="Helvetica"/>
          <w:color w:val="000000"/>
          <w:sz w:val="26"/>
          <w:szCs w:val="26"/>
          <w:shd w:val="clear" w:color="auto" w:fill="FFFFFF"/>
        </w:rPr>
        <w:t xml:space="preserve"> </w:t>
      </w:r>
      <w:r>
        <w:rPr>
          <w:sz w:val="24"/>
        </w:rPr>
        <w:t>m</w:t>
      </w:r>
      <w:r w:rsidRPr="005B18A6">
        <w:rPr>
          <w:sz w:val="24"/>
        </w:rPr>
        <w:t>itigation planning is a key process used to break the cycle of disaster damage, reconstruction, and repeated damage</w:t>
      </w:r>
      <w:r>
        <w:rPr>
          <w:sz w:val="24"/>
        </w:rPr>
        <w:t>; and</w:t>
      </w:r>
    </w:p>
    <w:p w14:paraId="4E55105A" w14:textId="77777777" w:rsidR="00645E57" w:rsidRDefault="00645E57" w:rsidP="00645E57">
      <w:pPr>
        <w:rPr>
          <w:sz w:val="24"/>
        </w:rPr>
      </w:pPr>
    </w:p>
    <w:p w14:paraId="30612855" w14:textId="77777777" w:rsidR="00645E57" w:rsidRPr="00F3642F" w:rsidRDefault="00645E57" w:rsidP="00645E57">
      <w:pPr>
        <w:rPr>
          <w:sz w:val="24"/>
        </w:rPr>
      </w:pPr>
      <w:bookmarkStart w:id="0" w:name="_Hlk529359997"/>
      <w:r>
        <w:rPr>
          <w:i/>
          <w:sz w:val="24"/>
        </w:rPr>
        <w:lastRenderedPageBreak/>
        <w:t xml:space="preserve">WHEREAS, </w:t>
      </w:r>
      <w:r>
        <w:rPr>
          <w:sz w:val="24"/>
        </w:rPr>
        <w:t>e</w:t>
      </w:r>
      <w:r w:rsidRPr="00F3642F">
        <w:rPr>
          <w:sz w:val="24"/>
        </w:rPr>
        <w:t xml:space="preserve">ffective pre-disaster mitigation reduces the demand for relief services on volunteer organizations such as disaster rescue and recovery teams, along with food banks and homeless shelters who serve our communities by changing their operations to provide additional </w:t>
      </w:r>
      <w:r>
        <w:rPr>
          <w:sz w:val="24"/>
        </w:rPr>
        <w:t>services</w:t>
      </w:r>
      <w:r w:rsidRPr="00F3642F">
        <w:rPr>
          <w:sz w:val="24"/>
        </w:rPr>
        <w:t xml:space="preserve"> to those affected by disaster; and</w:t>
      </w:r>
    </w:p>
    <w:p w14:paraId="1A552457" w14:textId="77777777" w:rsidR="00645E57" w:rsidRDefault="00645E57" w:rsidP="00645E57">
      <w:pPr>
        <w:rPr>
          <w:sz w:val="24"/>
        </w:rPr>
      </w:pPr>
    </w:p>
    <w:bookmarkEnd w:id="0"/>
    <w:p w14:paraId="4F5FE0D1" w14:textId="77777777" w:rsidR="00645E57" w:rsidRDefault="00645E57" w:rsidP="00645E57">
      <w:pPr>
        <w:rPr>
          <w:sz w:val="24"/>
        </w:rPr>
      </w:pPr>
      <w:r>
        <w:rPr>
          <w:i/>
          <w:sz w:val="24"/>
        </w:rPr>
        <w:t xml:space="preserve">WHEREAS, </w:t>
      </w:r>
      <w:r>
        <w:rPr>
          <w:sz w:val="24"/>
        </w:rPr>
        <w:t>this body honors the brave men and women who, as first responders, selflessly provide aid in a disaster to safeguard (State) citizens; and</w:t>
      </w:r>
    </w:p>
    <w:p w14:paraId="2C408925" w14:textId="77777777" w:rsidR="00645E57" w:rsidRPr="0087156D" w:rsidRDefault="00645E57" w:rsidP="00645E57">
      <w:pPr>
        <w:rPr>
          <w:sz w:val="24"/>
        </w:rPr>
      </w:pPr>
    </w:p>
    <w:p w14:paraId="42DA1467" w14:textId="77777777" w:rsidR="00645E57" w:rsidRPr="00BE2C05" w:rsidRDefault="00645E57" w:rsidP="00645E57">
      <w:pPr>
        <w:rPr>
          <w:sz w:val="24"/>
        </w:rPr>
      </w:pPr>
      <w:r>
        <w:rPr>
          <w:i/>
          <w:sz w:val="24"/>
        </w:rPr>
        <w:t xml:space="preserve">WHEREAS, </w:t>
      </w:r>
      <w:r>
        <w:rPr>
          <w:sz w:val="24"/>
        </w:rPr>
        <w:t>this body encourages (STATE) communities to build resiliently and develop long-range mitigation strategies for protecting people and property from future hazard events; therefore, now be it</w:t>
      </w:r>
      <w:r>
        <w:rPr>
          <w:i/>
          <w:sz w:val="24"/>
        </w:rPr>
        <w:t xml:space="preserve"> </w:t>
      </w:r>
    </w:p>
    <w:p w14:paraId="434D8397" w14:textId="77777777" w:rsidR="00645E57" w:rsidRDefault="00645E57" w:rsidP="00645E57">
      <w:pPr>
        <w:rPr>
          <w:i/>
          <w:sz w:val="24"/>
        </w:rPr>
      </w:pPr>
    </w:p>
    <w:p w14:paraId="02AF1DCF" w14:textId="0523C70D" w:rsidR="00132973" w:rsidRPr="00330913" w:rsidRDefault="00645E57" w:rsidP="00C37541">
      <w:pPr>
        <w:rPr>
          <w:rFonts w:ascii="NewsGotMed" w:hAnsi="NewsGotMed"/>
          <w:sz w:val="28"/>
          <w:szCs w:val="28"/>
        </w:rPr>
      </w:pPr>
      <w:r>
        <w:rPr>
          <w:i/>
          <w:sz w:val="24"/>
        </w:rPr>
        <w:t>RESOLVED,</w:t>
      </w:r>
      <w:r>
        <w:rPr>
          <w:sz w:val="24"/>
        </w:rPr>
        <w:t xml:space="preserve"> by the House/Senate of the State of ___, the House/Senate thereof concurring, that the General Assembly/Legislature declares the week of September 1 – 7, 2019 as “Resiliency Week” to raise public awareness about the continuing need to plan for future disasters by instituting a pre-disaster mitigation strategy. </w:t>
      </w:r>
      <w:bookmarkStart w:id="1" w:name="_GoBack"/>
      <w:bookmarkEnd w:id="1"/>
    </w:p>
    <w:sectPr w:rsidR="00132973" w:rsidRPr="00330913" w:rsidSect="00A23FD4">
      <w:headerReference w:type="default" r:id="rId6"/>
      <w:headerReference w:type="first" r:id="rId7"/>
      <w:footerReference w:type="first" r:id="rId8"/>
      <w:pgSz w:w="12240" w:h="15840"/>
      <w:pgMar w:top="2745" w:right="1080" w:bottom="1827" w:left="1440" w:header="972"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446273" w14:textId="77777777" w:rsidR="00F77A41" w:rsidRDefault="00F77A41" w:rsidP="004628AF">
      <w:r>
        <w:separator/>
      </w:r>
    </w:p>
  </w:endnote>
  <w:endnote w:type="continuationSeparator" w:id="0">
    <w:p w14:paraId="690DC22D" w14:textId="77777777" w:rsidR="00F77A41" w:rsidRDefault="00F77A41" w:rsidP="00462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NewsGotLig">
    <w:panose1 w:val="00000000000000000000"/>
    <w:charset w:val="00"/>
    <w:family w:val="auto"/>
    <w:pitch w:val="variable"/>
    <w:sig w:usb0="A000002F" w:usb1="000060FB" w:usb2="00000000" w:usb3="00000000" w:csb0="00000093" w:csb1="00000000"/>
  </w:font>
  <w:font w:name="NewsGotDem">
    <w:panose1 w:val="00000000000000000000"/>
    <w:charset w:val="00"/>
    <w:family w:val="auto"/>
    <w:pitch w:val="variable"/>
    <w:sig w:usb0="A000002F" w:usb1="000060FB" w:usb2="00000000" w:usb3="00000000" w:csb0="00000093" w:csb1="00000000"/>
  </w:font>
  <w:font w:name="Segoe UI">
    <w:panose1 w:val="020B0502040204020203"/>
    <w:charset w:val="00"/>
    <w:family w:val="swiss"/>
    <w:pitch w:val="variable"/>
    <w:sig w:usb0="E4002EFF" w:usb1="C000E47F" w:usb2="00000009" w:usb3="00000000" w:csb0="000001FF" w:csb1="00000000"/>
  </w:font>
  <w:font w:name="NewsGotMed">
    <w:panose1 w:val="00000000000000000000"/>
    <w:charset w:val="00"/>
    <w:family w:val="auto"/>
    <w:pitch w:val="variable"/>
    <w:sig w:usb0="A000002F" w:usb1="000060FB" w:usb2="00000000" w:usb3="00000000" w:csb0="00000093"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819F48" w14:textId="45450184" w:rsidR="00654CFC" w:rsidRDefault="00F131B6">
    <w:pPr>
      <w:pStyle w:val="Footer"/>
    </w:pPr>
    <w:r>
      <w:rPr>
        <w:noProof/>
      </w:rPr>
      <mc:AlternateContent>
        <mc:Choice Requires="wps">
          <w:drawing>
            <wp:anchor distT="0" distB="0" distL="114300" distR="114300" simplePos="0" relativeHeight="251679744" behindDoc="0" locked="0" layoutInCell="1" allowOverlap="1" wp14:anchorId="03581101" wp14:editId="0F71CB4C">
              <wp:simplePos x="0" y="0"/>
              <wp:positionH relativeFrom="column">
                <wp:posOffset>-1093166</wp:posOffset>
              </wp:positionH>
              <wp:positionV relativeFrom="paragraph">
                <wp:posOffset>-495825</wp:posOffset>
              </wp:positionV>
              <wp:extent cx="8040370" cy="710565"/>
              <wp:effectExtent l="0" t="0" r="0" b="635"/>
              <wp:wrapNone/>
              <wp:docPr id="13" name="Text Box 13"/>
              <wp:cNvGraphicFramePr/>
              <a:graphic xmlns:a="http://schemas.openxmlformats.org/drawingml/2006/main">
                <a:graphicData uri="http://schemas.microsoft.com/office/word/2010/wordprocessingShape">
                  <wps:wsp>
                    <wps:cNvSpPr txBox="1"/>
                    <wps:spPr>
                      <a:xfrm>
                        <a:off x="0" y="0"/>
                        <a:ext cx="8040370" cy="710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52FCB1" w14:textId="12B8F372" w:rsidR="00F131B6" w:rsidRDefault="001F011B" w:rsidP="00132973">
                          <w:pPr>
                            <w:ind w:left="134"/>
                          </w:pPr>
                          <w:r>
                            <w:rPr>
                              <w:noProof/>
                            </w:rPr>
                            <w:drawing>
                              <wp:inline distT="0" distB="0" distL="0" distR="0" wp14:anchorId="5C600912" wp14:editId="0B290048">
                                <wp:extent cx="7772400" cy="621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trhdFooter.jpg"/>
                                        <pic:cNvPicPr/>
                                      </pic:nvPicPr>
                                      <pic:blipFill rotWithShape="1">
                                        <a:blip r:embed="rId1">
                                          <a:extLst>
                                            <a:ext uri="{28A0092B-C50C-407E-A947-70E740481C1C}">
                                              <a14:useLocalDpi xmlns:a14="http://schemas.microsoft.com/office/drawing/2010/main" val="0"/>
                                            </a:ext>
                                          </a:extLst>
                                        </a:blip>
                                        <a:srcRect l="-1" r="67"/>
                                        <a:stretch/>
                                      </pic:blipFill>
                                      <pic:spPr bwMode="auto">
                                        <a:xfrm>
                                          <a:off x="0" y="0"/>
                                          <a:ext cx="7772400" cy="62179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581101" id="_x0000_t202" coordsize="21600,21600" o:spt="202" path="m,l,21600r21600,l21600,xe">
              <v:stroke joinstyle="miter"/>
              <v:path gradientshapeok="t" o:connecttype="rect"/>
            </v:shapetype>
            <v:shape id="Text Box 13" o:spid="_x0000_s1028" type="#_x0000_t202" style="position:absolute;margin-left:-86.1pt;margin-top:-39.05pt;width:633.1pt;height:55.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" filled="f" stroked="f">
              <v:textbox>
                <w:txbxContent>
                  <w:p w14:paraId="2A52FCB1" w14:textId="12B8F372" w:rsidR="00F131B6" w:rsidRDefault="001F011B" w:rsidP="00132973">
                    <w:pPr>
                      <w:ind w:left="134"/>
                    </w:pPr>
                    <w:r>
                      <w:rPr>
                        <w:noProof/>
                      </w:rPr>
                      <w:drawing>
                        <wp:inline distT="0" distB="0" distL="0" distR="0" wp14:anchorId="5C600912" wp14:editId="0B290048">
                          <wp:extent cx="7772400" cy="62179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trhdFooter.jpg"/>
                                  <pic:cNvPicPr/>
                                </pic:nvPicPr>
                                <pic:blipFill rotWithShape="1">
                                  <a:blip r:embed="rId2">
                                    <a:extLst>
                                      <a:ext uri="{28A0092B-C50C-407E-A947-70E740481C1C}">
                                        <a14:useLocalDpi xmlns:a14="http://schemas.microsoft.com/office/drawing/2010/main" val="0"/>
                                      </a:ext>
                                    </a:extLst>
                                  </a:blip>
                                  <a:srcRect l="-1" r="67"/>
                                  <a:stretch/>
                                </pic:blipFill>
                                <pic:spPr bwMode="auto">
                                  <a:xfrm>
                                    <a:off x="0" y="0"/>
                                    <a:ext cx="7772400" cy="62179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94D198" w14:textId="77777777" w:rsidR="00F77A41" w:rsidRDefault="00F77A41" w:rsidP="004628AF">
      <w:r>
        <w:separator/>
      </w:r>
    </w:p>
  </w:footnote>
  <w:footnote w:type="continuationSeparator" w:id="0">
    <w:p w14:paraId="524A8D41" w14:textId="77777777" w:rsidR="00F77A41" w:rsidRDefault="00F77A41" w:rsidP="004628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2A142" w14:textId="1C60F256" w:rsidR="005B6751" w:rsidRDefault="001B5AA1" w:rsidP="00E47CD3">
    <w:pPr>
      <w:pStyle w:val="Header"/>
      <w:ind w:left="180"/>
    </w:pPr>
    <w:r>
      <w:rPr>
        <w:noProof/>
      </w:rPr>
      <mc:AlternateContent>
        <mc:Choice Requires="wps">
          <w:drawing>
            <wp:anchor distT="0" distB="0" distL="114300" distR="114300" simplePos="0" relativeHeight="251680768" behindDoc="0" locked="0" layoutInCell="1" allowOverlap="1" wp14:anchorId="4E3D9972" wp14:editId="344CB88B">
              <wp:simplePos x="0" y="0"/>
              <wp:positionH relativeFrom="column">
                <wp:posOffset>-1025028</wp:posOffset>
              </wp:positionH>
              <wp:positionV relativeFrom="paragraph">
                <wp:posOffset>-617220</wp:posOffset>
              </wp:positionV>
              <wp:extent cx="7965192" cy="916940"/>
              <wp:effectExtent l="0" t="0" r="10795" b="22860"/>
              <wp:wrapNone/>
              <wp:docPr id="20" name="Text Box 20"/>
              <wp:cNvGraphicFramePr/>
              <a:graphic xmlns:a="http://schemas.openxmlformats.org/drawingml/2006/main">
                <a:graphicData uri="http://schemas.microsoft.com/office/word/2010/wordprocessingShape">
                  <wps:wsp>
                    <wps:cNvSpPr txBox="1"/>
                    <wps:spPr>
                      <a:xfrm>
                        <a:off x="0" y="0"/>
                        <a:ext cx="7965192" cy="916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432F542" w14:textId="5C87CD58" w:rsidR="001B5AA1" w:rsidRDefault="001B5AA1" w:rsidP="001B5AA1">
                          <w:pPr>
                            <w:ind w:left="174" w:right="1141"/>
                          </w:pPr>
                          <w:r>
                            <w:rPr>
                              <w:noProof/>
                            </w:rPr>
                            <w:drawing>
                              <wp:inline distT="0" distB="0" distL="0" distR="0" wp14:anchorId="60DD93D1" wp14:editId="72EEC8E6">
                                <wp:extent cx="7772400" cy="76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trhd2ndPg.jpg"/>
                                        <pic:cNvPicPr/>
                                      </pic:nvPicPr>
                                      <pic:blipFill rotWithShape="1">
                                        <a:blip r:embed="rId1">
                                          <a:extLst>
                                            <a:ext uri="{28A0092B-C50C-407E-A947-70E740481C1C}">
                                              <a14:useLocalDpi xmlns:a14="http://schemas.microsoft.com/office/drawing/2010/main" val="0"/>
                                            </a:ext>
                                          </a:extLst>
                                        </a:blip>
                                        <a:srcRect/>
                                        <a:stretch/>
                                      </pic:blipFill>
                                      <pic:spPr bwMode="auto">
                                        <a:xfrm>
                                          <a:off x="0" y="0"/>
                                          <a:ext cx="7772400" cy="76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3D9972" id="_x0000_t202" coordsize="21600,21600" o:spt="202" path="m,l,21600r21600,l21600,xe">
              <v:stroke joinstyle="miter"/>
              <v:path gradientshapeok="t" o:connecttype="rect"/>
            </v:shapetype>
            <v:shape id="Text Box 20" o:spid="_x0000_s1026" type="#_x0000_t202" style="position:absolute;left:0;text-align:left;margin-left:-80.7pt;margin-top:-48.6pt;width:627.2pt;height:7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" filled="f" stroked="f">
              <v:textbox inset="0,0,0,0">
                <w:txbxContent>
                  <w:p w14:paraId="7432F542" w14:textId="5C87CD58" w:rsidR="001B5AA1" w:rsidRDefault="001B5AA1" w:rsidP="001B5AA1">
                    <w:pPr>
                      <w:ind w:left="174" w:right="1141"/>
                    </w:pPr>
                    <w:r>
                      <w:rPr>
                        <w:noProof/>
                      </w:rPr>
                      <w:drawing>
                        <wp:inline distT="0" distB="0" distL="0" distR="0" wp14:anchorId="60DD93D1" wp14:editId="72EEC8E6">
                          <wp:extent cx="7772400" cy="762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trhd2ndPg.jpg"/>
                                  <pic:cNvPicPr/>
                                </pic:nvPicPr>
                                <pic:blipFill rotWithShape="1">
                                  <a:blip r:embed="rId2">
                                    <a:extLst>
                                      <a:ext uri="{28A0092B-C50C-407E-A947-70E740481C1C}">
                                        <a14:useLocalDpi xmlns:a14="http://schemas.microsoft.com/office/drawing/2010/main" val="0"/>
                                      </a:ext>
                                    </a:extLst>
                                  </a:blip>
                                  <a:srcRect/>
                                  <a:stretch/>
                                </pic:blipFill>
                                <pic:spPr bwMode="auto">
                                  <a:xfrm>
                                    <a:off x="0" y="0"/>
                                    <a:ext cx="7772400" cy="76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46FE3613" w14:textId="5884BFBD" w:rsidR="004628AF" w:rsidRDefault="004628AF" w:rsidP="00A67543">
    <w:pPr>
      <w:pStyle w:val="Heade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D93E4" w14:textId="7D0F9E9A" w:rsidR="00654CFC" w:rsidRDefault="000D5AF5" w:rsidP="00A74D1A">
    <w:pPr>
      <w:pStyle w:val="Header"/>
      <w:ind w:left="-1440"/>
    </w:pPr>
    <w:r>
      <w:rPr>
        <w:noProof/>
      </w:rPr>
      <mc:AlternateContent>
        <mc:Choice Requires="wps">
          <w:drawing>
            <wp:anchor distT="0" distB="0" distL="114300" distR="114300" simplePos="0" relativeHeight="251678720" behindDoc="0" locked="0" layoutInCell="1" allowOverlap="1" wp14:anchorId="5B446E75" wp14:editId="76F928E8">
              <wp:simplePos x="0" y="0"/>
              <wp:positionH relativeFrom="column">
                <wp:posOffset>-954157</wp:posOffset>
              </wp:positionH>
              <wp:positionV relativeFrom="paragraph">
                <wp:posOffset>-617220</wp:posOffset>
              </wp:positionV>
              <wp:extent cx="7825492" cy="1714500"/>
              <wp:effectExtent l="0" t="0" r="0" b="12700"/>
              <wp:wrapNone/>
              <wp:docPr id="2" name="Text Box 2"/>
              <wp:cNvGraphicFramePr/>
              <a:graphic xmlns:a="http://schemas.openxmlformats.org/drawingml/2006/main">
                <a:graphicData uri="http://schemas.microsoft.com/office/word/2010/wordprocessingShape">
                  <wps:wsp>
                    <wps:cNvSpPr txBox="1"/>
                    <wps:spPr>
                      <a:xfrm>
                        <a:off x="0" y="0"/>
                        <a:ext cx="7825492" cy="17145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A3ADBA3" w14:textId="34716A88" w:rsidR="000D5AF5" w:rsidRDefault="00EB3CEF" w:rsidP="00527034">
                          <w:pPr>
                            <w:ind w:left="-82"/>
                          </w:pPr>
                          <w:r>
                            <w:rPr>
                              <w:noProof/>
                            </w:rPr>
                            <w:drawing>
                              <wp:inline distT="0" distB="0" distL="0" distR="0" wp14:anchorId="7E10A02B" wp14:editId="7E36C55E">
                                <wp:extent cx="7757187" cy="1353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rhdHeader.jpg"/>
                                        <pic:cNvPicPr/>
                                      </pic:nvPicPr>
                                      <pic:blipFill>
                                        <a:blip r:embed="rId1">
                                          <a:extLst>
                                            <a:ext uri="{28A0092B-C50C-407E-A947-70E740481C1C}">
                                              <a14:useLocalDpi xmlns:a14="http://schemas.microsoft.com/office/drawing/2010/main" val="0"/>
                                            </a:ext>
                                          </a:extLst>
                                        </a:blip>
                                        <a:stretch>
                                          <a:fillRect/>
                                        </a:stretch>
                                      </pic:blipFill>
                                      <pic:spPr>
                                        <a:xfrm>
                                          <a:off x="0" y="0"/>
                                          <a:ext cx="7781172" cy="13577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B446E75" id="_x0000_t202" coordsize="21600,21600" o:spt="202" path="m,l,21600r21600,l21600,xe">
              <v:stroke joinstyle="miter"/>
              <v:path gradientshapeok="t" o:connecttype="rect"/>
            </v:shapetype>
            <v:shape id="Text Box 2" o:spid="_x0000_s1027" type="#_x0000_t202" style="position:absolute;left:0;text-align:left;margin-left:-75.15pt;margin-top:-48.6pt;width:616.2pt;height:13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" filled="f" stroked="f">
              <v:textbox>
                <w:txbxContent>
                  <w:p w14:paraId="3A3ADBA3" w14:textId="34716A88" w:rsidR="000D5AF5" w:rsidRDefault="00EB3CEF" w:rsidP="00527034">
                    <w:pPr>
                      <w:ind w:left="-82"/>
                    </w:pPr>
                    <w:r>
                      <w:rPr>
                        <w:noProof/>
                      </w:rPr>
                      <w:drawing>
                        <wp:inline distT="0" distB="0" distL="0" distR="0" wp14:anchorId="7E10A02B" wp14:editId="7E36C55E">
                          <wp:extent cx="7757187" cy="1353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trhdHeader.jpg"/>
                                  <pic:cNvPicPr/>
                                </pic:nvPicPr>
                                <pic:blipFill>
                                  <a:blip r:embed="rId2">
                                    <a:extLst>
                                      <a:ext uri="{28A0092B-C50C-407E-A947-70E740481C1C}">
                                        <a14:useLocalDpi xmlns:a14="http://schemas.microsoft.com/office/drawing/2010/main" val="0"/>
                                      </a:ext>
                                    </a:extLst>
                                  </a:blip>
                                  <a:stretch>
                                    <a:fillRect/>
                                  </a:stretch>
                                </pic:blipFill>
                                <pic:spPr>
                                  <a:xfrm>
                                    <a:off x="0" y="0"/>
                                    <a:ext cx="7781172" cy="1357744"/>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8AF"/>
    <w:rsid w:val="0009037D"/>
    <w:rsid w:val="000A7DB6"/>
    <w:rsid w:val="000C56C4"/>
    <w:rsid w:val="000D5AF5"/>
    <w:rsid w:val="00103999"/>
    <w:rsid w:val="00132973"/>
    <w:rsid w:val="00182FBA"/>
    <w:rsid w:val="001A545E"/>
    <w:rsid w:val="001B5AA1"/>
    <w:rsid w:val="001D4B45"/>
    <w:rsid w:val="001E66CF"/>
    <w:rsid w:val="001F011B"/>
    <w:rsid w:val="00303DBF"/>
    <w:rsid w:val="00330913"/>
    <w:rsid w:val="003C6B99"/>
    <w:rsid w:val="00456CDA"/>
    <w:rsid w:val="004628AF"/>
    <w:rsid w:val="00527034"/>
    <w:rsid w:val="005404ED"/>
    <w:rsid w:val="005B6751"/>
    <w:rsid w:val="00645E57"/>
    <w:rsid w:val="00654CFC"/>
    <w:rsid w:val="006A16BC"/>
    <w:rsid w:val="006E056A"/>
    <w:rsid w:val="007145EA"/>
    <w:rsid w:val="00756A8A"/>
    <w:rsid w:val="0079485F"/>
    <w:rsid w:val="007B3277"/>
    <w:rsid w:val="007E33BF"/>
    <w:rsid w:val="008539C5"/>
    <w:rsid w:val="0087755D"/>
    <w:rsid w:val="008875E1"/>
    <w:rsid w:val="009A7ACA"/>
    <w:rsid w:val="009F2F0B"/>
    <w:rsid w:val="00A23FD4"/>
    <w:rsid w:val="00A67543"/>
    <w:rsid w:val="00A74D1A"/>
    <w:rsid w:val="00AA7450"/>
    <w:rsid w:val="00B02B75"/>
    <w:rsid w:val="00B72E16"/>
    <w:rsid w:val="00C23A70"/>
    <w:rsid w:val="00C37541"/>
    <w:rsid w:val="00CA0751"/>
    <w:rsid w:val="00D35471"/>
    <w:rsid w:val="00D722FD"/>
    <w:rsid w:val="00DB2011"/>
    <w:rsid w:val="00E47CD3"/>
    <w:rsid w:val="00EB3CEF"/>
    <w:rsid w:val="00EF4E32"/>
    <w:rsid w:val="00F131B6"/>
    <w:rsid w:val="00F77A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A24949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B2011"/>
    <w:rPr>
      <w:rFonts w:ascii="NewsGotLig" w:hAnsi="NewsGotLig"/>
      <w:sz w:val="22"/>
    </w:rPr>
  </w:style>
  <w:style w:type="paragraph" w:styleId="Heading1">
    <w:name w:val="heading 1"/>
    <w:basedOn w:val="Normal"/>
    <w:next w:val="Normal"/>
    <w:link w:val="Heading1Char"/>
    <w:uiPriority w:val="9"/>
    <w:qFormat/>
    <w:rsid w:val="00C37541"/>
    <w:pPr>
      <w:keepNext/>
      <w:keepLines/>
      <w:spacing w:before="240"/>
      <w:outlineLvl w:val="0"/>
    </w:pPr>
    <w:rPr>
      <w:rFonts w:ascii="NewsGotDem" w:eastAsiaTheme="majorEastAsia" w:hAnsi="NewsGotDem" w:cstheme="majorBidi"/>
      <w:caps/>
      <w:color w:val="666671"/>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28AF"/>
    <w:pPr>
      <w:tabs>
        <w:tab w:val="center" w:pos="4680"/>
        <w:tab w:val="right" w:pos="9360"/>
      </w:tabs>
    </w:pPr>
  </w:style>
  <w:style w:type="character" w:customStyle="1" w:styleId="HeaderChar">
    <w:name w:val="Header Char"/>
    <w:basedOn w:val="DefaultParagraphFont"/>
    <w:link w:val="Header"/>
    <w:uiPriority w:val="99"/>
    <w:rsid w:val="004628AF"/>
  </w:style>
  <w:style w:type="paragraph" w:styleId="Footer">
    <w:name w:val="footer"/>
    <w:basedOn w:val="Normal"/>
    <w:link w:val="FooterChar"/>
    <w:uiPriority w:val="99"/>
    <w:unhideWhenUsed/>
    <w:rsid w:val="004628AF"/>
    <w:pPr>
      <w:tabs>
        <w:tab w:val="center" w:pos="4680"/>
        <w:tab w:val="right" w:pos="9360"/>
      </w:tabs>
    </w:pPr>
  </w:style>
  <w:style w:type="character" w:customStyle="1" w:styleId="FooterChar">
    <w:name w:val="Footer Char"/>
    <w:basedOn w:val="DefaultParagraphFont"/>
    <w:link w:val="Footer"/>
    <w:uiPriority w:val="99"/>
    <w:rsid w:val="004628AF"/>
  </w:style>
  <w:style w:type="character" w:customStyle="1" w:styleId="Heading1Char">
    <w:name w:val="Heading 1 Char"/>
    <w:basedOn w:val="DefaultParagraphFont"/>
    <w:link w:val="Heading1"/>
    <w:uiPriority w:val="9"/>
    <w:rsid w:val="00C37541"/>
    <w:rPr>
      <w:rFonts w:ascii="NewsGotDem" w:eastAsiaTheme="majorEastAsia" w:hAnsi="NewsGotDem" w:cstheme="majorBidi"/>
      <w:caps/>
      <w:color w:val="666671"/>
      <w:sz w:val="32"/>
      <w:szCs w:val="32"/>
    </w:rPr>
  </w:style>
  <w:style w:type="paragraph" w:styleId="NoSpacing">
    <w:name w:val="No Spacing"/>
    <w:uiPriority w:val="1"/>
    <w:qFormat/>
    <w:rsid w:val="00C37541"/>
    <w:rPr>
      <w:rFonts w:ascii="NewsGotLig" w:hAnsi="NewsGotLig"/>
      <w:sz w:val="22"/>
    </w:rPr>
  </w:style>
  <w:style w:type="paragraph" w:styleId="BalloonText">
    <w:name w:val="Balloon Text"/>
    <w:basedOn w:val="Normal"/>
    <w:link w:val="BalloonTextChar"/>
    <w:uiPriority w:val="99"/>
    <w:semiHidden/>
    <w:unhideWhenUsed/>
    <w:rsid w:val="00645E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E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Freeman</dc:creator>
  <cp:keywords/>
  <dc:description/>
  <cp:lastModifiedBy>Lauren Anderson</cp:lastModifiedBy>
  <cp:revision>3</cp:revision>
  <cp:lastPrinted>2017-09-28T12:55:00Z</cp:lastPrinted>
  <dcterms:created xsi:type="dcterms:W3CDTF">2019-08-14T17:37:00Z</dcterms:created>
  <dcterms:modified xsi:type="dcterms:W3CDTF">2019-08-14T17:43:00Z</dcterms:modified>
</cp:coreProperties>
</file>